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5D230" w14:textId="77777777" w:rsidR="00144AA6" w:rsidRDefault="00000000">
      <w:pPr>
        <w:spacing w:after="40"/>
        <w:jc w:val="center"/>
      </w:pPr>
      <w:r>
        <w:rPr>
          <w:b/>
          <w:color w:val="003366"/>
          <w:sz w:val="36"/>
        </w:rPr>
        <w:t>CHILD IN NEED INSTITUTE (CINI)</w:t>
      </w:r>
    </w:p>
    <w:p w14:paraId="6EFD5BCB" w14:textId="77777777" w:rsidR="00144AA6" w:rsidRDefault="00000000">
      <w:pPr>
        <w:pBdr>
          <w:bottom w:val="single" w:sz="18" w:space="4" w:color="003366"/>
        </w:pBdr>
        <w:spacing w:after="360"/>
        <w:jc w:val="center"/>
      </w:pPr>
      <w:r>
        <w:rPr>
          <w:b/>
          <w:color w:val="B40000"/>
          <w:sz w:val="28"/>
        </w:rPr>
        <w:t>URGENT VACANCY</w:t>
      </w:r>
    </w:p>
    <w:p w14:paraId="08B76B38" w14:textId="77777777" w:rsidR="00144AA6" w:rsidRDefault="00000000">
      <w:r>
        <w:rPr>
          <w:b/>
        </w:rPr>
        <w:t>Position Details</w:t>
      </w:r>
    </w:p>
    <w:tbl>
      <w:tblPr>
        <w:tblW w:w="0" w:type="auto"/>
        <w:tblLayout w:type="fixed"/>
        <w:tblLook w:val="04A0" w:firstRow="1" w:lastRow="0" w:firstColumn="1" w:lastColumn="0" w:noHBand="0" w:noVBand="1"/>
      </w:tblPr>
      <w:tblGrid>
        <w:gridCol w:w="4680"/>
        <w:gridCol w:w="6192"/>
      </w:tblGrid>
      <w:tr w:rsidR="00144AA6" w14:paraId="4DC619A8" w14:textId="77777777">
        <w:tc>
          <w:tcPr>
            <w:tcW w:w="4680" w:type="dxa"/>
            <w:shd w:val="clear" w:color="auto" w:fill="003366"/>
            <w:tcMar>
              <w:top w:w="120" w:type="dxa"/>
              <w:left w:w="150" w:type="dxa"/>
              <w:bottom w:w="120" w:type="dxa"/>
              <w:right w:w="150" w:type="dxa"/>
            </w:tcMar>
          </w:tcPr>
          <w:p w14:paraId="7F98E92E" w14:textId="77777777" w:rsidR="00144AA6" w:rsidRDefault="00000000">
            <w:r>
              <w:rPr>
                <w:b/>
                <w:color w:val="FFFFFF"/>
                <w:sz w:val="20"/>
              </w:rPr>
              <w:t>Particulars</w:t>
            </w:r>
          </w:p>
        </w:tc>
        <w:tc>
          <w:tcPr>
            <w:tcW w:w="4680" w:type="dxa"/>
            <w:shd w:val="clear" w:color="auto" w:fill="003366"/>
            <w:tcMar>
              <w:top w:w="120" w:type="dxa"/>
              <w:left w:w="150" w:type="dxa"/>
              <w:bottom w:w="120" w:type="dxa"/>
              <w:right w:w="150" w:type="dxa"/>
            </w:tcMar>
          </w:tcPr>
          <w:p w14:paraId="28367F80" w14:textId="77777777" w:rsidR="00144AA6" w:rsidRDefault="00000000">
            <w:r>
              <w:rPr>
                <w:b/>
                <w:color w:val="FFFFFF"/>
                <w:sz w:val="20"/>
              </w:rPr>
              <w:t>Details</w:t>
            </w:r>
          </w:p>
        </w:tc>
      </w:tr>
      <w:tr w:rsidR="00144AA6" w14:paraId="6F431C72" w14:textId="77777777">
        <w:tc>
          <w:tcPr>
            <w:tcW w:w="3168" w:type="dxa"/>
            <w:shd w:val="clear" w:color="auto" w:fill="F2F5F8"/>
            <w:tcMar>
              <w:top w:w="100" w:type="dxa"/>
              <w:left w:w="150" w:type="dxa"/>
              <w:bottom w:w="100" w:type="dxa"/>
              <w:right w:w="150" w:type="dxa"/>
            </w:tcMar>
          </w:tcPr>
          <w:p w14:paraId="43D318CC" w14:textId="77777777" w:rsidR="00144AA6" w:rsidRDefault="00000000">
            <w:r>
              <w:rPr>
                <w:b/>
                <w:color w:val="666666"/>
                <w:sz w:val="20"/>
              </w:rPr>
              <w:t>Position</w:t>
            </w:r>
          </w:p>
        </w:tc>
        <w:tc>
          <w:tcPr>
            <w:tcW w:w="6192" w:type="dxa"/>
            <w:shd w:val="clear" w:color="auto" w:fill="F2F5F8"/>
            <w:tcMar>
              <w:top w:w="100" w:type="dxa"/>
              <w:left w:w="150" w:type="dxa"/>
              <w:bottom w:w="100" w:type="dxa"/>
              <w:right w:w="150" w:type="dxa"/>
            </w:tcMar>
          </w:tcPr>
          <w:p w14:paraId="146B30FD" w14:textId="6D2BFB54" w:rsidR="00144AA6" w:rsidRDefault="00000000">
            <w:r>
              <w:rPr>
                <w:sz w:val="20"/>
              </w:rPr>
              <w:t>Training Officer</w:t>
            </w:r>
            <w:r w:rsidR="007270B4">
              <w:rPr>
                <w:sz w:val="20"/>
              </w:rPr>
              <w:t xml:space="preserve"> - Tripura</w:t>
            </w:r>
          </w:p>
        </w:tc>
      </w:tr>
      <w:tr w:rsidR="00144AA6" w14:paraId="2878AF3D" w14:textId="77777777">
        <w:tc>
          <w:tcPr>
            <w:tcW w:w="3168" w:type="dxa"/>
            <w:shd w:val="clear" w:color="auto" w:fill="FFFFFF"/>
            <w:tcMar>
              <w:top w:w="100" w:type="dxa"/>
              <w:left w:w="150" w:type="dxa"/>
              <w:bottom w:w="100" w:type="dxa"/>
              <w:right w:w="150" w:type="dxa"/>
            </w:tcMar>
          </w:tcPr>
          <w:p w14:paraId="7CA726A4" w14:textId="77777777" w:rsidR="00144AA6" w:rsidRDefault="00000000">
            <w:r>
              <w:rPr>
                <w:b/>
                <w:color w:val="666666"/>
                <w:sz w:val="20"/>
              </w:rPr>
              <w:t>Place of Work</w:t>
            </w:r>
          </w:p>
        </w:tc>
        <w:tc>
          <w:tcPr>
            <w:tcW w:w="6192" w:type="dxa"/>
            <w:shd w:val="clear" w:color="auto" w:fill="FFFFFF"/>
            <w:tcMar>
              <w:top w:w="100" w:type="dxa"/>
              <w:left w:w="150" w:type="dxa"/>
              <w:bottom w:w="100" w:type="dxa"/>
              <w:right w:w="150" w:type="dxa"/>
            </w:tcMar>
          </w:tcPr>
          <w:p w14:paraId="33824AB4" w14:textId="7DECD8E1" w:rsidR="00144AA6" w:rsidRDefault="007270B4">
            <w:r>
              <w:rPr>
                <w:sz w:val="20"/>
              </w:rPr>
              <w:t>Tripura</w:t>
            </w:r>
          </w:p>
        </w:tc>
      </w:tr>
      <w:tr w:rsidR="00144AA6" w14:paraId="09E6CD89" w14:textId="77777777">
        <w:tc>
          <w:tcPr>
            <w:tcW w:w="3168" w:type="dxa"/>
            <w:shd w:val="clear" w:color="auto" w:fill="F2F5F8"/>
            <w:tcMar>
              <w:top w:w="100" w:type="dxa"/>
              <w:left w:w="150" w:type="dxa"/>
              <w:bottom w:w="100" w:type="dxa"/>
              <w:right w:w="150" w:type="dxa"/>
            </w:tcMar>
          </w:tcPr>
          <w:p w14:paraId="38E77474" w14:textId="77777777" w:rsidR="00144AA6" w:rsidRDefault="00000000">
            <w:r>
              <w:rPr>
                <w:b/>
                <w:color w:val="666666"/>
                <w:sz w:val="20"/>
              </w:rPr>
              <w:t>Reporting To</w:t>
            </w:r>
          </w:p>
        </w:tc>
        <w:tc>
          <w:tcPr>
            <w:tcW w:w="6192" w:type="dxa"/>
            <w:shd w:val="clear" w:color="auto" w:fill="F2F5F8"/>
            <w:tcMar>
              <w:top w:w="100" w:type="dxa"/>
              <w:left w:w="150" w:type="dxa"/>
              <w:bottom w:w="100" w:type="dxa"/>
              <w:right w:w="150" w:type="dxa"/>
            </w:tcMar>
          </w:tcPr>
          <w:p w14:paraId="226B4FF2" w14:textId="35B4DE9F" w:rsidR="00144AA6" w:rsidRDefault="00000000">
            <w:r>
              <w:rPr>
                <w:sz w:val="20"/>
              </w:rPr>
              <w:t>Pro</w:t>
            </w:r>
            <w:r w:rsidR="007270B4">
              <w:rPr>
                <w:sz w:val="20"/>
              </w:rPr>
              <w:t>ject</w:t>
            </w:r>
            <w:r>
              <w:rPr>
                <w:sz w:val="20"/>
              </w:rPr>
              <w:t xml:space="preserve"> </w:t>
            </w:r>
            <w:r w:rsidR="003C6BCF">
              <w:rPr>
                <w:sz w:val="20"/>
              </w:rPr>
              <w:t>Coordinator</w:t>
            </w:r>
            <w:r>
              <w:rPr>
                <w:sz w:val="20"/>
              </w:rPr>
              <w:t>,</w:t>
            </w:r>
            <w:r w:rsidR="003C6BCF">
              <w:rPr>
                <w:sz w:val="20"/>
              </w:rPr>
              <w:t xml:space="preserve"> </w:t>
            </w:r>
            <w:r w:rsidR="007270B4">
              <w:rPr>
                <w:sz w:val="20"/>
              </w:rPr>
              <w:t>Tripura</w:t>
            </w:r>
          </w:p>
        </w:tc>
      </w:tr>
      <w:tr w:rsidR="00144AA6" w14:paraId="68079ECC" w14:textId="77777777">
        <w:tc>
          <w:tcPr>
            <w:tcW w:w="3168" w:type="dxa"/>
            <w:shd w:val="clear" w:color="auto" w:fill="FFFFFF"/>
            <w:tcMar>
              <w:top w:w="100" w:type="dxa"/>
              <w:left w:w="150" w:type="dxa"/>
              <w:bottom w:w="100" w:type="dxa"/>
              <w:right w:w="150" w:type="dxa"/>
            </w:tcMar>
          </w:tcPr>
          <w:p w14:paraId="7667B358" w14:textId="77777777" w:rsidR="00144AA6" w:rsidRDefault="00000000">
            <w:r>
              <w:rPr>
                <w:b/>
                <w:color w:val="666666"/>
                <w:sz w:val="20"/>
              </w:rPr>
              <w:t>Department / Division</w:t>
            </w:r>
          </w:p>
        </w:tc>
        <w:tc>
          <w:tcPr>
            <w:tcW w:w="6192" w:type="dxa"/>
            <w:shd w:val="clear" w:color="auto" w:fill="FFFFFF"/>
            <w:tcMar>
              <w:top w:w="100" w:type="dxa"/>
              <w:left w:w="150" w:type="dxa"/>
              <w:bottom w:w="100" w:type="dxa"/>
              <w:right w:w="150" w:type="dxa"/>
            </w:tcMar>
          </w:tcPr>
          <w:p w14:paraId="0358281D" w14:textId="77777777" w:rsidR="00144AA6" w:rsidRDefault="00000000">
            <w:r>
              <w:rPr>
                <w:sz w:val="20"/>
              </w:rPr>
              <w:t>Adolescent Resource Centre (ARC)</w:t>
            </w:r>
          </w:p>
        </w:tc>
      </w:tr>
      <w:tr w:rsidR="00144AA6" w14:paraId="475B94DB" w14:textId="77777777">
        <w:tc>
          <w:tcPr>
            <w:tcW w:w="3168" w:type="dxa"/>
            <w:shd w:val="clear" w:color="auto" w:fill="F2F5F8"/>
            <w:tcMar>
              <w:top w:w="100" w:type="dxa"/>
              <w:left w:w="150" w:type="dxa"/>
              <w:bottom w:w="100" w:type="dxa"/>
              <w:right w:w="150" w:type="dxa"/>
            </w:tcMar>
          </w:tcPr>
          <w:p w14:paraId="0763F624" w14:textId="77777777" w:rsidR="00144AA6" w:rsidRDefault="00000000">
            <w:r>
              <w:rPr>
                <w:b/>
                <w:color w:val="666666"/>
                <w:sz w:val="20"/>
              </w:rPr>
              <w:t>Project/Programme</w:t>
            </w:r>
          </w:p>
        </w:tc>
        <w:tc>
          <w:tcPr>
            <w:tcW w:w="6192" w:type="dxa"/>
            <w:shd w:val="clear" w:color="auto" w:fill="F2F5F8"/>
            <w:tcMar>
              <w:top w:w="100" w:type="dxa"/>
              <w:left w:w="150" w:type="dxa"/>
              <w:bottom w:w="100" w:type="dxa"/>
              <w:right w:w="150" w:type="dxa"/>
            </w:tcMar>
          </w:tcPr>
          <w:p w14:paraId="20E68A7D" w14:textId="77777777" w:rsidR="00144AA6" w:rsidRDefault="00000000">
            <w:r>
              <w:rPr>
                <w:sz w:val="20"/>
              </w:rPr>
              <w:t>Transforming Aspirations to Opportunities for Adolescent Girls &amp; Young Women (Supported by Salesforce)</w:t>
            </w:r>
          </w:p>
        </w:tc>
      </w:tr>
      <w:tr w:rsidR="00144AA6" w14:paraId="020E02C9" w14:textId="77777777">
        <w:tc>
          <w:tcPr>
            <w:tcW w:w="3168" w:type="dxa"/>
            <w:shd w:val="clear" w:color="auto" w:fill="FFFFFF"/>
            <w:tcMar>
              <w:top w:w="100" w:type="dxa"/>
              <w:left w:w="150" w:type="dxa"/>
              <w:bottom w:w="100" w:type="dxa"/>
              <w:right w:w="150" w:type="dxa"/>
            </w:tcMar>
          </w:tcPr>
          <w:p w14:paraId="1F6A7F49" w14:textId="77777777" w:rsidR="00144AA6" w:rsidRDefault="00000000">
            <w:r>
              <w:rPr>
                <w:b/>
                <w:color w:val="666666"/>
                <w:sz w:val="20"/>
              </w:rPr>
              <w:t>Employment Type &amp; Period</w:t>
            </w:r>
          </w:p>
        </w:tc>
        <w:tc>
          <w:tcPr>
            <w:tcW w:w="6192" w:type="dxa"/>
            <w:shd w:val="clear" w:color="auto" w:fill="FFFFFF"/>
            <w:tcMar>
              <w:top w:w="100" w:type="dxa"/>
              <w:left w:w="150" w:type="dxa"/>
              <w:bottom w:w="100" w:type="dxa"/>
              <w:right w:w="150" w:type="dxa"/>
            </w:tcMar>
          </w:tcPr>
          <w:p w14:paraId="53A1D24F" w14:textId="77777777" w:rsidR="00144AA6" w:rsidRDefault="00000000">
            <w:r>
              <w:rPr>
                <w:sz w:val="20"/>
              </w:rPr>
              <w:t>Contractual; 1 Year (Extension based on performance)</w:t>
            </w:r>
          </w:p>
        </w:tc>
      </w:tr>
      <w:tr w:rsidR="00144AA6" w14:paraId="2EB77D9B" w14:textId="77777777">
        <w:tc>
          <w:tcPr>
            <w:tcW w:w="3168" w:type="dxa"/>
            <w:shd w:val="clear" w:color="auto" w:fill="F2F5F8"/>
            <w:tcMar>
              <w:top w:w="100" w:type="dxa"/>
              <w:left w:w="150" w:type="dxa"/>
              <w:bottom w:w="100" w:type="dxa"/>
              <w:right w:w="150" w:type="dxa"/>
            </w:tcMar>
          </w:tcPr>
          <w:p w14:paraId="6E8D8394" w14:textId="77777777" w:rsidR="00144AA6" w:rsidRDefault="00000000">
            <w:r>
              <w:rPr>
                <w:b/>
                <w:color w:val="666666"/>
                <w:sz w:val="20"/>
              </w:rPr>
              <w:t>Consolidated Remuneration</w:t>
            </w:r>
          </w:p>
        </w:tc>
        <w:tc>
          <w:tcPr>
            <w:tcW w:w="6192" w:type="dxa"/>
            <w:shd w:val="clear" w:color="auto" w:fill="F2F5F8"/>
            <w:tcMar>
              <w:top w:w="100" w:type="dxa"/>
              <w:left w:w="150" w:type="dxa"/>
              <w:bottom w:w="100" w:type="dxa"/>
              <w:right w:w="150" w:type="dxa"/>
            </w:tcMar>
          </w:tcPr>
          <w:p w14:paraId="45FDA533" w14:textId="61559F86" w:rsidR="00144AA6" w:rsidRDefault="00000000">
            <w:r>
              <w:rPr>
                <w:sz w:val="20"/>
              </w:rPr>
              <w:t>Rs. 50,000/- per month</w:t>
            </w:r>
            <w:r w:rsidR="003C6BCF">
              <w:rPr>
                <w:sz w:val="20"/>
              </w:rPr>
              <w:t xml:space="preserve"> (Negotiable) </w:t>
            </w:r>
          </w:p>
        </w:tc>
      </w:tr>
    </w:tbl>
    <w:p w14:paraId="505A623F" w14:textId="77777777" w:rsidR="00144AA6" w:rsidRDefault="00144AA6">
      <w:pPr>
        <w:spacing w:after="240"/>
      </w:pPr>
    </w:p>
    <w:p w14:paraId="3677FAE8" w14:textId="77777777" w:rsidR="00144AA6" w:rsidRDefault="00000000">
      <w:pPr>
        <w:pBdr>
          <w:bottom w:val="single" w:sz="6" w:space="4" w:color="CCCCCC"/>
        </w:pBdr>
        <w:spacing w:before="240" w:after="120"/>
      </w:pPr>
      <w:r>
        <w:rPr>
          <w:b/>
          <w:color w:val="003366"/>
          <w:sz w:val="26"/>
        </w:rPr>
        <w:t>About CINI</w:t>
      </w:r>
    </w:p>
    <w:p w14:paraId="33E15EF6" w14:textId="77777777" w:rsidR="00144AA6" w:rsidRDefault="00000000">
      <w:pPr>
        <w:spacing w:after="280"/>
        <w:jc w:val="both"/>
      </w:pPr>
      <w:r>
        <w:t>Child in Need Institute (CINI) is a leading Indian NGO with over 52 years of impact since 1974. Our mission is to ensure that every child and adolescent enjoys their rights to health, nutrition, education, protection, and participation by building responsive communities and accountable duty bearers. For over five decades, CINI has been a pioneer in community-based development, influencing policy and creating sustainable impact across India.</w:t>
      </w:r>
      <w:r>
        <w:br/>
      </w:r>
      <w:r>
        <w:br/>
        <w:t xml:space="preserve">Today, CINI reaches over 10 million vulnerable people across rural and urban communities in West Bengal, Jharkhand, Odisha, Assam, Tripura, Madhya Pradesh, and Bihar. Our efforts have earned widespread recognition over the years. Most recently, CINI has been </w:t>
      </w:r>
      <w:proofErr w:type="spellStart"/>
      <w:r>
        <w:t>honoured</w:t>
      </w:r>
      <w:proofErr w:type="spellEnd"/>
      <w:r>
        <w:t xml:space="preserve"> with the Most Impactful NGO of the Year – 2025 in Healthcare at the Indian CSR Awards 2025, adding to a long list of accolades. Among the most distinguished is the National Award for Child Welfare, conferred twice by the President of India in 1985 and 2004. These </w:t>
      </w:r>
      <w:proofErr w:type="spellStart"/>
      <w:r>
        <w:t>honours</w:t>
      </w:r>
      <w:proofErr w:type="spellEnd"/>
      <w:r>
        <w:t xml:space="preserve"> reflect CINI’s enduring commitment to ensuring equitable access to health, nutrition, education, and protection for vulnerable communities.</w:t>
      </w:r>
      <w:r>
        <w:br/>
      </w:r>
      <w:r>
        <w:br/>
        <w:t>CINI is looking for passionate and committed individuals who are driven to make a meaningful difference in the lives of underprivileged children and communities.</w:t>
      </w:r>
    </w:p>
    <w:p w14:paraId="6804E48C" w14:textId="77777777" w:rsidR="00144AA6" w:rsidRDefault="00000000">
      <w:pPr>
        <w:pBdr>
          <w:bottom w:val="single" w:sz="6" w:space="4" w:color="CCCCCC"/>
        </w:pBdr>
        <w:spacing w:before="240" w:after="120"/>
      </w:pPr>
      <w:r>
        <w:rPr>
          <w:b/>
          <w:color w:val="003366"/>
          <w:sz w:val="26"/>
        </w:rPr>
        <w:lastRenderedPageBreak/>
        <w:t>Job Description</w:t>
      </w:r>
    </w:p>
    <w:p w14:paraId="1EC0BF41" w14:textId="77777777" w:rsidR="00144AA6" w:rsidRDefault="00000000">
      <w:r>
        <w:t>The State Training Officer will lead the capacity-building portfolio, module contextualization, and instructional quality assurance across both implementation states:</w:t>
      </w:r>
    </w:p>
    <w:p w14:paraId="6375E5C5" w14:textId="77777777" w:rsidR="00144AA6" w:rsidRDefault="00000000">
      <w:pPr>
        <w:pStyle w:val="ListBullet"/>
        <w:spacing w:after="80"/>
      </w:pPr>
      <w:r>
        <w:rPr>
          <w:b/>
          <w:color w:val="003366"/>
        </w:rPr>
        <w:t xml:space="preserve">HWA Capacity Building: </w:t>
      </w:r>
      <w:r>
        <w:t>Formulate, execute, and evaluate the 4-day block-level capacity-building training cycles for 1,820 Health and Wellness Ambassadors (HWAs) across 475 schools/39 KGBVs in Jharkhand and 381 schools/15 KGBVs in Tripura.</w:t>
      </w:r>
    </w:p>
    <w:p w14:paraId="3CFCA982" w14:textId="77777777" w:rsidR="00144AA6" w:rsidRDefault="00000000">
      <w:pPr>
        <w:pStyle w:val="ListBullet"/>
        <w:spacing w:after="80"/>
      </w:pPr>
      <w:r>
        <w:rPr>
          <w:b/>
          <w:color w:val="003366"/>
        </w:rPr>
        <w:t xml:space="preserve">Module &amp; Curriculum Alignment: </w:t>
      </w:r>
      <w:r>
        <w:t>Direct the delivery of training utilizing the official Jharkhand SHWP module and the Government of India module for Tripura. Contextualize localized employability curricula to orient high school and college youth on vocational/skilling tracks.</w:t>
      </w:r>
    </w:p>
    <w:p w14:paraId="43FFAC21" w14:textId="77777777" w:rsidR="00144AA6" w:rsidRDefault="00000000">
      <w:pPr>
        <w:pStyle w:val="ListBullet"/>
        <w:spacing w:after="80"/>
      </w:pPr>
      <w:r>
        <w:rPr>
          <w:b/>
          <w:color w:val="003366"/>
        </w:rPr>
        <w:t xml:space="preserve">Nodal Faculty &amp; Facilitator Training: </w:t>
      </w:r>
      <w:r>
        <w:t>Organize and execute the bi-annual 4-day capacity-building workshops for 48 nominated nodal lecturers/professors from 24 government colleges across both states. Train and mentor 40 CINI learning facilitators and 1,712 community Peer Educators.</w:t>
      </w:r>
    </w:p>
    <w:p w14:paraId="427B47E7" w14:textId="77777777" w:rsidR="00144AA6" w:rsidRDefault="00000000">
      <w:pPr>
        <w:pStyle w:val="ListBullet"/>
        <w:spacing w:after="80"/>
      </w:pPr>
      <w:r>
        <w:rPr>
          <w:b/>
          <w:color w:val="003366"/>
        </w:rPr>
        <w:t xml:space="preserve">Impact Assessment: </w:t>
      </w:r>
      <w:r>
        <w:t>Design and deploy mandatory pre- and post-assessments for all training tiers to mathematically track, evaluate, and report the knowledge-retention impact of the SHWP curriculum.</w:t>
      </w:r>
    </w:p>
    <w:p w14:paraId="0E824190" w14:textId="77777777" w:rsidR="00144AA6" w:rsidRDefault="00000000">
      <w:pPr>
        <w:pStyle w:val="ListBullet"/>
        <w:spacing w:after="80"/>
      </w:pPr>
      <w:r>
        <w:rPr>
          <w:b/>
          <w:color w:val="003366"/>
        </w:rPr>
        <w:t xml:space="preserve">Compendium Development: </w:t>
      </w:r>
      <w:r>
        <w:t>Update and deploy the Kalrav government scheme compendium for Jharkhand and spearhead the compilation of a matching schemes compendium for Tripura to serve as primary toolkits for field teams.</w:t>
      </w:r>
    </w:p>
    <w:p w14:paraId="3619E038" w14:textId="77777777" w:rsidR="00144AA6" w:rsidRDefault="00000000">
      <w:pPr>
        <w:pBdr>
          <w:bottom w:val="single" w:sz="6" w:space="4" w:color="CCCCCC"/>
        </w:pBdr>
        <w:spacing w:before="240" w:after="120"/>
      </w:pPr>
      <w:r>
        <w:rPr>
          <w:b/>
          <w:color w:val="003366"/>
          <w:sz w:val="26"/>
        </w:rPr>
        <w:t>Educational Qualification &amp; Experience</w:t>
      </w:r>
    </w:p>
    <w:p w14:paraId="19BB92F2" w14:textId="77777777" w:rsidR="00144AA6" w:rsidRDefault="00000000">
      <w:pPr>
        <w:pStyle w:val="ListBullet"/>
        <w:spacing w:after="80"/>
      </w:pPr>
      <w:r>
        <w:rPr>
          <w:b/>
          <w:color w:val="003366"/>
        </w:rPr>
        <w:t xml:space="preserve">Essential Qualification: </w:t>
      </w:r>
      <w:r>
        <w:t>Master’s degree in Social Work (MSW), Social Sciences, Public Health, Human Resource Development, Education, or a related field.</w:t>
      </w:r>
    </w:p>
    <w:p w14:paraId="4C011625" w14:textId="2DD772EE" w:rsidR="00144AA6" w:rsidRDefault="00000000">
      <w:pPr>
        <w:pStyle w:val="ListBullet"/>
        <w:spacing w:after="80"/>
      </w:pPr>
      <w:r>
        <w:rPr>
          <w:b/>
          <w:color w:val="003366"/>
        </w:rPr>
        <w:t xml:space="preserve">Experience: </w:t>
      </w:r>
      <w:r>
        <w:t>Minimum 5 years of core experience in designing modules, leading large-scale cascading training workshops, and building capacities</w:t>
      </w:r>
      <w:r w:rsidR="00CA566D">
        <w:t xml:space="preserve"> </w:t>
      </w:r>
      <w:r w:rsidR="00CA566D" w:rsidRPr="00CA566D">
        <w:t>of government stakeholders</w:t>
      </w:r>
      <w:r w:rsidR="00CA566D">
        <w:t>.</w:t>
      </w:r>
    </w:p>
    <w:p w14:paraId="60BB672D" w14:textId="77777777" w:rsidR="00144AA6" w:rsidRDefault="00000000">
      <w:pPr>
        <w:pStyle w:val="ListBullet"/>
        <w:spacing w:after="80"/>
      </w:pPr>
      <w:r>
        <w:rPr>
          <w:b/>
          <w:color w:val="003366"/>
        </w:rPr>
        <w:t xml:space="preserve">Familiarity: </w:t>
      </w:r>
      <w:r>
        <w:t>Strong understanding of the Government of India's School Health and Wellness Programme (SHWP) framework under the National Health Mission (NHM).</w:t>
      </w:r>
    </w:p>
    <w:p w14:paraId="10720C1B" w14:textId="77777777" w:rsidR="00144AA6" w:rsidRDefault="00000000">
      <w:pPr>
        <w:pBdr>
          <w:bottom w:val="single" w:sz="6" w:space="4" w:color="CCCCCC"/>
        </w:pBdr>
        <w:spacing w:before="240" w:after="120"/>
      </w:pPr>
      <w:r>
        <w:rPr>
          <w:b/>
          <w:color w:val="003366"/>
          <w:sz w:val="26"/>
        </w:rPr>
        <w:t>How to Apply</w:t>
      </w:r>
    </w:p>
    <w:p w14:paraId="02472AB9" w14:textId="1689930C" w:rsidR="00144AA6" w:rsidRDefault="00000000">
      <w:pPr>
        <w:spacing w:after="240"/>
      </w:pPr>
      <w:r>
        <w:t xml:space="preserve">Interested candidates are requested to apply on or before </w:t>
      </w:r>
      <w:r>
        <w:rPr>
          <w:b/>
        </w:rPr>
        <w:t>1</w:t>
      </w:r>
      <w:r w:rsidR="00CE72F2">
        <w:rPr>
          <w:b/>
        </w:rPr>
        <w:t>2</w:t>
      </w:r>
      <w:r>
        <w:rPr>
          <w:b/>
        </w:rPr>
        <w:t>th June 2026</w:t>
      </w:r>
      <w:r>
        <w:t xml:space="preserve">. Please send an email to </w:t>
      </w:r>
      <w:r>
        <w:rPr>
          <w:b/>
          <w:color w:val="003366"/>
        </w:rPr>
        <w:t>jobs@cinindia.org</w:t>
      </w:r>
      <w:r>
        <w:t xml:space="preserve"> with the subject line </w:t>
      </w:r>
      <w:r>
        <w:rPr>
          <w:b/>
        </w:rPr>
        <w:t>"Application for the post of Training Officer</w:t>
      </w:r>
      <w:r w:rsidR="007270B4">
        <w:rPr>
          <w:b/>
        </w:rPr>
        <w:t xml:space="preserve"> - Tripura</w:t>
      </w:r>
      <w:r>
        <w:rPr>
          <w:b/>
        </w:rPr>
        <w:t>"</w:t>
      </w:r>
    </w:p>
    <w:p w14:paraId="7F3EB68C" w14:textId="77777777" w:rsidR="00144AA6" w:rsidRDefault="00000000">
      <w:pPr>
        <w:spacing w:after="120"/>
      </w:pPr>
      <w:r>
        <w:rPr>
          <w:b/>
          <w:color w:val="003366"/>
        </w:rPr>
        <w:t>Equal Opportunity Statement</w:t>
      </w:r>
      <w:r>
        <w:rPr>
          <w:b/>
          <w:color w:val="003366"/>
        </w:rPr>
        <w:br/>
      </w:r>
      <w:r>
        <w:t>CINI is an equal opportunity employer. Eligible candidates irrespective of gender are strongly encouraged to apply for this position.</w:t>
      </w:r>
      <w:r>
        <w:br/>
      </w:r>
      <w:r>
        <w:br/>
        <w:t>Child in Need Institute (CINI) follows the Child Protection Policy, Sexual Harassment at Workplace Policy, and all HR-related policies.</w:t>
      </w:r>
    </w:p>
    <w:p w14:paraId="23EE13AC" w14:textId="77777777" w:rsidR="00144AA6" w:rsidRDefault="00000000">
      <w:pPr>
        <w:spacing w:before="240"/>
      </w:pPr>
      <w:r>
        <w:rPr>
          <w:b/>
        </w:rPr>
        <w:t>For more information about Child in Need Institute (CINI), please visit:</w:t>
      </w:r>
      <w:r>
        <w:rPr>
          <w:b/>
        </w:rPr>
        <w:br/>
      </w:r>
      <w:r>
        <w:t xml:space="preserve">CINI Official Website: </w:t>
      </w:r>
      <w:r>
        <w:rPr>
          <w:color w:val="003366"/>
          <w:u w:val="single"/>
        </w:rPr>
        <w:t>www.cini-india.org</w:t>
      </w:r>
    </w:p>
    <w:sectPr w:rsidR="00144AA6" w:rsidSect="00CA566D">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18616860">
    <w:abstractNumId w:val="8"/>
  </w:num>
  <w:num w:numId="2" w16cid:durableId="1952282336">
    <w:abstractNumId w:val="6"/>
  </w:num>
  <w:num w:numId="3" w16cid:durableId="893589826">
    <w:abstractNumId w:val="5"/>
  </w:num>
  <w:num w:numId="4" w16cid:durableId="1490099361">
    <w:abstractNumId w:val="4"/>
  </w:num>
  <w:num w:numId="5" w16cid:durableId="1848324526">
    <w:abstractNumId w:val="7"/>
  </w:num>
  <w:num w:numId="6" w16cid:durableId="1016618817">
    <w:abstractNumId w:val="3"/>
  </w:num>
  <w:num w:numId="7" w16cid:durableId="788360712">
    <w:abstractNumId w:val="2"/>
  </w:num>
  <w:num w:numId="8" w16cid:durableId="2122070236">
    <w:abstractNumId w:val="1"/>
  </w:num>
  <w:num w:numId="9" w16cid:durableId="1672828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44AA6"/>
    <w:rsid w:val="0015074B"/>
    <w:rsid w:val="0029639D"/>
    <w:rsid w:val="00326F90"/>
    <w:rsid w:val="003429A5"/>
    <w:rsid w:val="003C6BCF"/>
    <w:rsid w:val="0069539C"/>
    <w:rsid w:val="007270B4"/>
    <w:rsid w:val="00AA1D8D"/>
    <w:rsid w:val="00AC1EE7"/>
    <w:rsid w:val="00B47730"/>
    <w:rsid w:val="00C41309"/>
    <w:rsid w:val="00CA566D"/>
    <w:rsid w:val="00CB0664"/>
    <w:rsid w:val="00CE72F2"/>
    <w:rsid w:val="00F14448"/>
    <w:rsid w:val="00F413C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13D072"/>
  <w14:defaultImageDpi w14:val="300"/>
  <w15:docId w15:val="{54C49E79-03DD-4280-98F3-E0EC6B7D1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color w:val="333333"/>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AC1EE7"/>
    <w:rPr>
      <w:sz w:val="16"/>
      <w:szCs w:val="16"/>
    </w:rPr>
  </w:style>
  <w:style w:type="paragraph" w:styleId="CommentText">
    <w:name w:val="annotation text"/>
    <w:basedOn w:val="Normal"/>
    <w:link w:val="CommentTextChar"/>
    <w:uiPriority w:val="99"/>
    <w:unhideWhenUsed/>
    <w:rsid w:val="00AC1EE7"/>
    <w:pPr>
      <w:spacing w:line="240" w:lineRule="auto"/>
    </w:pPr>
    <w:rPr>
      <w:sz w:val="20"/>
      <w:szCs w:val="20"/>
    </w:rPr>
  </w:style>
  <w:style w:type="character" w:customStyle="1" w:styleId="CommentTextChar">
    <w:name w:val="Comment Text Char"/>
    <w:basedOn w:val="DefaultParagraphFont"/>
    <w:link w:val="CommentText"/>
    <w:uiPriority w:val="99"/>
    <w:rsid w:val="00AC1EE7"/>
    <w:rPr>
      <w:rFonts w:ascii="Arial" w:hAnsi="Arial"/>
      <w:color w:val="333333"/>
      <w:sz w:val="20"/>
      <w:szCs w:val="20"/>
    </w:rPr>
  </w:style>
  <w:style w:type="paragraph" w:styleId="CommentSubject">
    <w:name w:val="annotation subject"/>
    <w:basedOn w:val="CommentText"/>
    <w:next w:val="CommentText"/>
    <w:link w:val="CommentSubjectChar"/>
    <w:uiPriority w:val="99"/>
    <w:semiHidden/>
    <w:unhideWhenUsed/>
    <w:rsid w:val="00AC1EE7"/>
    <w:rPr>
      <w:b/>
      <w:bCs/>
    </w:rPr>
  </w:style>
  <w:style w:type="character" w:customStyle="1" w:styleId="CommentSubjectChar">
    <w:name w:val="Comment Subject Char"/>
    <w:basedOn w:val="CommentTextChar"/>
    <w:link w:val="CommentSubject"/>
    <w:uiPriority w:val="99"/>
    <w:semiHidden/>
    <w:rsid w:val="00AC1EE7"/>
    <w:rPr>
      <w:rFonts w:ascii="Arial" w:hAnsi="Arial"/>
      <w:b/>
      <w:bCs/>
      <w:color w:val="3333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Arnab Karar</cp:lastModifiedBy>
  <cp:revision>7</cp:revision>
  <dcterms:created xsi:type="dcterms:W3CDTF">2013-12-23T23:15:00Z</dcterms:created>
  <dcterms:modified xsi:type="dcterms:W3CDTF">2026-06-03T08:00:00Z</dcterms:modified>
  <cp:category/>
</cp:coreProperties>
</file>